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23" w:rsidRPr="00CC4143" w:rsidRDefault="00C47D23" w:rsidP="00C47D2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Документ, содержащий </w:t>
      </w:r>
      <w:r w:rsidRPr="00CC4143">
        <w:rPr>
          <w:rFonts w:ascii="Times New Roman" w:hAnsi="Times New Roman" w:cs="Times New Roman"/>
          <w:sz w:val="26"/>
          <w:szCs w:val="24"/>
        </w:rPr>
        <w:t xml:space="preserve">обоснование невозможности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4" w:history="1">
        <w:r w:rsidRPr="00CC4143">
          <w:rPr>
            <w:rFonts w:ascii="Times New Roman" w:hAnsi="Times New Roman" w:cs="Times New Roman"/>
            <w:sz w:val="26"/>
            <w:szCs w:val="24"/>
          </w:rPr>
          <w:t>пунктом 5 статьи 39.39</w:t>
        </w:r>
      </w:hyperlink>
      <w:r w:rsidRPr="00CC414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Земельного к</w:t>
      </w:r>
      <w:r w:rsidRPr="00CC4143">
        <w:rPr>
          <w:rFonts w:ascii="Times New Roman" w:hAnsi="Times New Roman" w:cs="Times New Roman"/>
          <w:sz w:val="26"/>
          <w:szCs w:val="24"/>
        </w:rPr>
        <w:t>одекса, также обоснование невозможности размещения инженерного сооружения на земельных участках, относящихся к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3"/>
    <w:rsid w:val="008B0463"/>
    <w:rsid w:val="00C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2980-4611-4008-B968-873244BA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36EF05AFA5EF38930ED6A0EDB3DFA45FC48120CE5610F83F37ED4CBCD208D1A28F5C79BC60E09600B413898B8C1EFC9D85E76089AJ1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2019-05-27T13:42:00Z</dcterms:created>
  <dcterms:modified xsi:type="dcterms:W3CDTF">2019-05-27T13:42:00Z</dcterms:modified>
</cp:coreProperties>
</file>